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9498CC" w14:textId="3C5F0167" w:rsidR="0014595C" w:rsidRPr="000A517E" w:rsidRDefault="000A517E">
      <w:pPr>
        <w:rPr>
          <w:rFonts w:ascii="Calibri" w:hAnsi="Calibri" w:cs="Calibri"/>
          <w:sz w:val="22"/>
          <w:szCs w:val="22"/>
        </w:rPr>
      </w:pPr>
      <w:r w:rsidRPr="000A517E">
        <w:rPr>
          <w:rFonts w:ascii="Calibri" w:hAnsi="Calibri" w:cs="Calibri"/>
          <w:sz w:val="22"/>
          <w:szCs w:val="22"/>
        </w:rPr>
        <w:t>Renewables</w:t>
      </w:r>
    </w:p>
    <w:p w14:paraId="727F0D03" w14:textId="77777777" w:rsidR="000A517E" w:rsidRPr="000A517E" w:rsidRDefault="000A517E">
      <w:pPr>
        <w:rPr>
          <w:rFonts w:ascii="Calibri" w:hAnsi="Calibri" w:cs="Calibri"/>
          <w:sz w:val="22"/>
          <w:szCs w:val="22"/>
        </w:rPr>
      </w:pPr>
    </w:p>
    <w:p w14:paraId="53BBA4EC" w14:textId="77777777" w:rsidR="000A517E" w:rsidRPr="000A517E" w:rsidRDefault="000A517E" w:rsidP="000A517E">
      <w:pPr>
        <w:spacing w:before="100" w:beforeAutospacing="1" w:after="100" w:afterAutospacing="1" w:line="240" w:lineRule="auto"/>
        <w:outlineLvl w:val="1"/>
        <w:rPr>
          <w:rFonts w:ascii="Calibri" w:eastAsia="Times New Roman" w:hAnsi="Calibri" w:cs="Calibri"/>
          <w:b/>
          <w:bCs/>
          <w:kern w:val="0"/>
          <w:sz w:val="22"/>
          <w:szCs w:val="22"/>
          <w14:ligatures w14:val="none"/>
        </w:rPr>
      </w:pPr>
      <w:r w:rsidRPr="000A517E">
        <w:rPr>
          <w:rFonts w:ascii="Calibri" w:eastAsia="Times New Roman" w:hAnsi="Calibri" w:cs="Calibri"/>
          <w:b/>
          <w:bCs/>
          <w:kern w:val="0"/>
          <w:sz w:val="22"/>
          <w:szCs w:val="22"/>
          <w14:ligatures w14:val="none"/>
        </w:rPr>
        <w:t>1. The Ask</w:t>
      </w:r>
    </w:p>
    <w:p w14:paraId="60B2CD38" w14:textId="77777777"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Energy companies around the world were struggling with the growing unpredictability of climate-driven weather events. Public weather data was too coarse and inconsistent, updating too slowly to guide critical operations. Customers needed a forecasting solution that would:</w:t>
      </w:r>
    </w:p>
    <w:p w14:paraId="4677D53B" w14:textId="77777777" w:rsidR="000A517E" w:rsidRPr="000A517E" w:rsidRDefault="000A517E" w:rsidP="000A517E">
      <w:pPr>
        <w:numPr>
          <w:ilvl w:val="0"/>
          <w:numId w:val="1"/>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Deliver </w:t>
      </w:r>
      <w:r w:rsidRPr="000A517E">
        <w:rPr>
          <w:rFonts w:ascii="Calibri" w:eastAsia="Times New Roman" w:hAnsi="Calibri" w:cs="Calibri"/>
          <w:b/>
          <w:bCs/>
          <w:kern w:val="0"/>
          <w:sz w:val="22"/>
          <w:szCs w:val="22"/>
          <w14:ligatures w14:val="none"/>
        </w:rPr>
        <w:t>high-accuracy, high-frequency</w:t>
      </w:r>
      <w:r w:rsidRPr="000A517E">
        <w:rPr>
          <w:rFonts w:ascii="Calibri" w:eastAsia="Times New Roman" w:hAnsi="Calibri" w:cs="Calibri"/>
          <w:kern w:val="0"/>
          <w:sz w:val="22"/>
          <w:szCs w:val="22"/>
          <w14:ligatures w14:val="none"/>
        </w:rPr>
        <w:t xml:space="preserve"> renewable energy forecasts,</w:t>
      </w:r>
    </w:p>
    <w:p w14:paraId="7E3C03E2" w14:textId="77777777" w:rsidR="000A517E" w:rsidRPr="000A517E" w:rsidRDefault="000A517E" w:rsidP="000A517E">
      <w:pPr>
        <w:numPr>
          <w:ilvl w:val="0"/>
          <w:numId w:val="1"/>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Integrate seamlessly into their existing workflow and operational systems,</w:t>
      </w:r>
    </w:p>
    <w:p w14:paraId="5F6DF1EE" w14:textId="77777777" w:rsidR="000A517E" w:rsidRPr="000A517E" w:rsidRDefault="000A517E" w:rsidP="000A517E">
      <w:pPr>
        <w:numPr>
          <w:ilvl w:val="0"/>
          <w:numId w:val="1"/>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Improve maintenance scheduling and operational safety,</w:t>
      </w:r>
    </w:p>
    <w:p w14:paraId="17E728D5" w14:textId="77777777" w:rsidR="000A517E" w:rsidRPr="000A517E" w:rsidRDefault="000A517E" w:rsidP="000A517E">
      <w:pPr>
        <w:numPr>
          <w:ilvl w:val="0"/>
          <w:numId w:val="1"/>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Scale across large and diverse wind and solar portfolios, and</w:t>
      </w:r>
    </w:p>
    <w:p w14:paraId="1A16200A" w14:textId="77777777" w:rsidR="000A517E" w:rsidRPr="000A517E" w:rsidRDefault="000A517E" w:rsidP="000A517E">
      <w:pPr>
        <w:numPr>
          <w:ilvl w:val="0"/>
          <w:numId w:val="1"/>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Visualize performance metrics in customizable dashboards tailored to business needs.</w:t>
      </w:r>
    </w:p>
    <w:p w14:paraId="5DD7DCFF" w14:textId="77777777"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The core ask became clear: </w:t>
      </w:r>
      <w:r w:rsidRPr="000A517E">
        <w:rPr>
          <w:rFonts w:ascii="Calibri" w:eastAsia="Times New Roman" w:hAnsi="Calibri" w:cs="Calibri"/>
          <w:b/>
          <w:bCs/>
          <w:kern w:val="0"/>
          <w:sz w:val="22"/>
          <w:szCs w:val="22"/>
          <w14:ligatures w14:val="none"/>
        </w:rPr>
        <w:t>build a scalable, AI-driven forecasting platform that empowers asset managers to make fast, confident, safe, and cost-effective decisions.</w:t>
      </w:r>
    </w:p>
    <w:p w14:paraId="3D4619C6" w14:textId="77777777" w:rsidR="000A517E" w:rsidRPr="000A517E" w:rsidRDefault="0095710A" w:rsidP="000A517E">
      <w:pPr>
        <w:spacing w:after="0" w:line="240" w:lineRule="auto"/>
        <w:rPr>
          <w:rFonts w:ascii="Calibri" w:eastAsia="Times New Roman" w:hAnsi="Calibri" w:cs="Calibri"/>
          <w:kern w:val="0"/>
          <w:sz w:val="22"/>
          <w:szCs w:val="22"/>
          <w14:ligatures w14:val="none"/>
        </w:rPr>
      </w:pPr>
      <w:r w:rsidRPr="0095710A">
        <w:rPr>
          <w:rFonts w:ascii="Calibri" w:eastAsia="Times New Roman" w:hAnsi="Calibri" w:cs="Calibri"/>
          <w:noProof/>
          <w:kern w:val="0"/>
          <w:sz w:val="22"/>
          <w:szCs w:val="22"/>
        </w:rPr>
        <w:pict w14:anchorId="52C8492A">
          <v:rect id="_x0000_i1026" alt="" style="width:468pt;height:.05pt;mso-width-percent:0;mso-height-percent:0;mso-width-percent:0;mso-height-percent:0" o:hralign="center" o:hrstd="t" o:hr="t" fillcolor="#a0a0a0" stroked="f"/>
        </w:pict>
      </w:r>
    </w:p>
    <w:p w14:paraId="4557936D" w14:textId="77777777" w:rsidR="000A517E" w:rsidRPr="000A517E" w:rsidRDefault="000A517E" w:rsidP="000A517E">
      <w:pPr>
        <w:spacing w:before="100" w:beforeAutospacing="1" w:after="100" w:afterAutospacing="1" w:line="240" w:lineRule="auto"/>
        <w:outlineLvl w:val="1"/>
        <w:rPr>
          <w:rFonts w:ascii="Calibri" w:eastAsia="Times New Roman" w:hAnsi="Calibri" w:cs="Calibri"/>
          <w:b/>
          <w:bCs/>
          <w:kern w:val="0"/>
          <w:sz w:val="22"/>
          <w:szCs w:val="22"/>
          <w14:ligatures w14:val="none"/>
        </w:rPr>
      </w:pPr>
      <w:r w:rsidRPr="000A517E">
        <w:rPr>
          <w:rFonts w:ascii="Calibri" w:eastAsia="Times New Roman" w:hAnsi="Calibri" w:cs="Calibri"/>
          <w:b/>
          <w:bCs/>
          <w:kern w:val="0"/>
          <w:sz w:val="22"/>
          <w:szCs w:val="22"/>
          <w14:ligatures w14:val="none"/>
        </w:rPr>
        <w:t>2. Our Design Process</w:t>
      </w:r>
    </w:p>
    <w:p w14:paraId="4BBF95E9" w14:textId="77777777" w:rsid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We began by deeply understanding the operational pressures of maintenance planners, asset managers, and grid operators. Through interviews, workflow observations, and co-design sessions, we identified key pain points: scattered systems, safety risks, reliance on low-quality public data, and the need for precise, real-time insights.</w:t>
      </w:r>
    </w:p>
    <w:p w14:paraId="7D93957C" w14:textId="58B9D209" w:rsid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 xml:space="preserve">Working with research, I lead our team through a competitive analysis workshop where we </w:t>
      </w:r>
      <w:r w:rsidR="0018138C" w:rsidRPr="0018138C">
        <w:rPr>
          <w:rFonts w:ascii="Calibri" w:eastAsia="Times New Roman" w:hAnsi="Calibri" w:cs="Calibri"/>
          <w:kern w:val="0"/>
          <w:sz w:val="22"/>
          <w:szCs w:val="22"/>
          <w14:ligatures w14:val="none"/>
        </w:rPr>
        <w:t>identif</w:t>
      </w:r>
      <w:r w:rsidR="0018138C" w:rsidRPr="0018138C">
        <w:rPr>
          <w:rFonts w:ascii="Calibri" w:eastAsia="Times New Roman" w:hAnsi="Calibri" w:cs="Calibri"/>
          <w:kern w:val="0"/>
          <w:sz w:val="22"/>
          <w:szCs w:val="22"/>
          <w14:ligatures w14:val="none"/>
        </w:rPr>
        <w:t>ied</w:t>
      </w:r>
      <w:r w:rsidR="0018138C" w:rsidRPr="0018138C">
        <w:rPr>
          <w:rFonts w:ascii="Calibri" w:eastAsia="Times New Roman" w:hAnsi="Calibri" w:cs="Calibri"/>
          <w:kern w:val="0"/>
          <w:sz w:val="22"/>
          <w:szCs w:val="22"/>
          <w14:ligatures w14:val="none"/>
        </w:rPr>
        <w:t xml:space="preserve"> target competitors</w:t>
      </w:r>
      <w:r w:rsidR="0018138C">
        <w:rPr>
          <w:rFonts w:ascii="Calibri" w:eastAsia="Times New Roman" w:hAnsi="Calibri" w:cs="Calibri"/>
          <w:kern w:val="0"/>
          <w:sz w:val="22"/>
          <w:szCs w:val="22"/>
          <w14:ligatures w14:val="none"/>
        </w:rPr>
        <w:t xml:space="preserve"> to understand capability expectations as we started to construct our solution. </w:t>
      </w:r>
    </w:p>
    <w:p w14:paraId="0818BDA6" w14:textId="7050AF83"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drawing>
          <wp:inline distT="0" distB="0" distL="0" distR="0" wp14:anchorId="626A2AE6" wp14:editId="4832BF02">
            <wp:extent cx="3056238" cy="2438400"/>
            <wp:effectExtent l="0" t="0" r="5080" b="0"/>
            <wp:docPr id="624104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4699" name="Picture 624104699"/>
                    <pic:cNvPicPr/>
                  </pic:nvPicPr>
                  <pic:blipFill rotWithShape="1">
                    <a:blip r:embed="rId5"/>
                    <a:srcRect r="22346" b="70370"/>
                    <a:stretch>
                      <a:fillRect/>
                    </a:stretch>
                  </pic:blipFill>
                  <pic:spPr bwMode="auto">
                    <a:xfrm>
                      <a:off x="0" y="0"/>
                      <a:ext cx="3056238" cy="2438400"/>
                    </a:xfrm>
                    <a:prstGeom prst="rect">
                      <a:avLst/>
                    </a:prstGeom>
                    <a:ln>
                      <a:noFill/>
                    </a:ln>
                    <a:extLst>
                      <a:ext uri="{53640926-AAD7-44D8-BBD7-CCE9431645EC}">
                        <a14:shadowObscured xmlns:a14="http://schemas.microsoft.com/office/drawing/2010/main"/>
                      </a:ext>
                    </a:extLst>
                  </pic:spPr>
                </pic:pic>
              </a:graphicData>
            </a:graphic>
          </wp:inline>
        </w:drawing>
      </w:r>
    </w:p>
    <w:p w14:paraId="0FE6F945" w14:textId="77777777"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With these insights, the design and engineering teams shaped a platform that integrates:</w:t>
      </w:r>
    </w:p>
    <w:p w14:paraId="2AF57594" w14:textId="77777777" w:rsidR="000A517E" w:rsidRPr="000A517E" w:rsidRDefault="000A517E" w:rsidP="000A517E">
      <w:pPr>
        <w:numPr>
          <w:ilvl w:val="0"/>
          <w:numId w:val="2"/>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The Weather Company’s </w:t>
      </w:r>
      <w:r w:rsidRPr="000A517E">
        <w:rPr>
          <w:rFonts w:ascii="Calibri" w:eastAsia="Times New Roman" w:hAnsi="Calibri" w:cs="Calibri"/>
          <w:b/>
          <w:bCs/>
          <w:kern w:val="0"/>
          <w:sz w:val="22"/>
          <w:szCs w:val="22"/>
          <w14:ligatures w14:val="none"/>
        </w:rPr>
        <w:t>high-resolution, 15-minute forecast updates</w:t>
      </w:r>
      <w:r w:rsidRPr="000A517E">
        <w:rPr>
          <w:rFonts w:ascii="Calibri" w:eastAsia="Times New Roman" w:hAnsi="Calibri" w:cs="Calibri"/>
          <w:kern w:val="0"/>
          <w:sz w:val="22"/>
          <w:szCs w:val="22"/>
          <w14:ligatures w14:val="none"/>
        </w:rPr>
        <w:t>,</w:t>
      </w:r>
    </w:p>
    <w:p w14:paraId="25AC7A5F" w14:textId="77777777" w:rsidR="000A517E" w:rsidRPr="000A517E" w:rsidRDefault="000A517E" w:rsidP="000A517E">
      <w:pPr>
        <w:numPr>
          <w:ilvl w:val="0"/>
          <w:numId w:val="2"/>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lastRenderedPageBreak/>
        <w:t>AI/ML models trained in near real-time using historical and operational data,</w:t>
      </w:r>
    </w:p>
    <w:p w14:paraId="64DF4C8D" w14:textId="77777777" w:rsidR="000A517E" w:rsidRPr="000A517E" w:rsidRDefault="000A517E" w:rsidP="000A517E">
      <w:pPr>
        <w:numPr>
          <w:ilvl w:val="0"/>
          <w:numId w:val="2"/>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Flexible delivery through </w:t>
      </w:r>
      <w:r w:rsidRPr="000A517E">
        <w:rPr>
          <w:rFonts w:ascii="Calibri" w:eastAsia="Times New Roman" w:hAnsi="Calibri" w:cs="Calibri"/>
          <w:b/>
          <w:bCs/>
          <w:kern w:val="0"/>
          <w:sz w:val="22"/>
          <w:szCs w:val="22"/>
          <w14:ligatures w14:val="none"/>
        </w:rPr>
        <w:t>API, FTP, or custom UI</w:t>
      </w:r>
      <w:r w:rsidRPr="000A517E">
        <w:rPr>
          <w:rFonts w:ascii="Calibri" w:eastAsia="Times New Roman" w:hAnsi="Calibri" w:cs="Calibri"/>
          <w:kern w:val="0"/>
          <w:sz w:val="22"/>
          <w:szCs w:val="22"/>
          <w14:ligatures w14:val="none"/>
        </w:rPr>
        <w:t>, and</w:t>
      </w:r>
    </w:p>
    <w:p w14:paraId="6588A658" w14:textId="77777777" w:rsidR="000A517E" w:rsidRPr="000A517E" w:rsidRDefault="000A517E" w:rsidP="000A517E">
      <w:pPr>
        <w:numPr>
          <w:ilvl w:val="0"/>
          <w:numId w:val="2"/>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Customizable dashboards and geospatial visualizations surfacing KPIs through maps, charts, tables, and alerts.</w:t>
      </w:r>
    </w:p>
    <w:p w14:paraId="4662781A" w14:textId="77777777"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We iterated closely with pilot customers in Brazil, India, and the U.S., refining the experience based on real operational behavior—improving dashboard clarity, alert logic, scalability, and integration touchpoints.</w:t>
      </w:r>
    </w:p>
    <w:p w14:paraId="4AA65A22" w14:textId="77777777" w:rsidR="000A517E" w:rsidRPr="000A517E" w:rsidRDefault="0095710A" w:rsidP="000A517E">
      <w:pPr>
        <w:spacing w:after="0" w:line="240" w:lineRule="auto"/>
        <w:rPr>
          <w:rFonts w:ascii="Calibri" w:eastAsia="Times New Roman" w:hAnsi="Calibri" w:cs="Calibri"/>
          <w:kern w:val="0"/>
          <w:sz w:val="22"/>
          <w:szCs w:val="22"/>
          <w14:ligatures w14:val="none"/>
        </w:rPr>
      </w:pPr>
      <w:r w:rsidRPr="0095710A">
        <w:rPr>
          <w:rFonts w:ascii="Calibri" w:eastAsia="Times New Roman" w:hAnsi="Calibri" w:cs="Calibri"/>
          <w:noProof/>
          <w:kern w:val="0"/>
          <w:sz w:val="22"/>
          <w:szCs w:val="22"/>
        </w:rPr>
        <w:pict w14:anchorId="6B7DA282">
          <v:rect id="_x0000_i1025" alt="" style="width:468pt;height:.05pt;mso-width-percent:0;mso-height-percent:0;mso-width-percent:0;mso-height-percent:0" o:hralign="center" o:hrstd="t" o:hr="t" fillcolor="#a0a0a0" stroked="f"/>
        </w:pict>
      </w:r>
    </w:p>
    <w:p w14:paraId="6ADC9846" w14:textId="77777777" w:rsidR="000A517E" w:rsidRPr="000A517E" w:rsidRDefault="000A517E" w:rsidP="000A517E">
      <w:pPr>
        <w:spacing w:before="100" w:beforeAutospacing="1" w:after="100" w:afterAutospacing="1" w:line="240" w:lineRule="auto"/>
        <w:outlineLvl w:val="1"/>
        <w:rPr>
          <w:rFonts w:ascii="Calibri" w:eastAsia="Times New Roman" w:hAnsi="Calibri" w:cs="Calibri"/>
          <w:b/>
          <w:bCs/>
          <w:kern w:val="0"/>
          <w:sz w:val="22"/>
          <w:szCs w:val="22"/>
          <w14:ligatures w14:val="none"/>
        </w:rPr>
      </w:pPr>
      <w:r w:rsidRPr="000A517E">
        <w:rPr>
          <w:rFonts w:ascii="Calibri" w:eastAsia="Times New Roman" w:hAnsi="Calibri" w:cs="Calibri"/>
          <w:b/>
          <w:bCs/>
          <w:kern w:val="0"/>
          <w:sz w:val="22"/>
          <w:szCs w:val="22"/>
          <w14:ligatures w14:val="none"/>
        </w:rPr>
        <w:t>3. The Results</w:t>
      </w:r>
    </w:p>
    <w:p w14:paraId="2BCAB209" w14:textId="77777777" w:rsidR="000A517E" w:rsidRP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The final solution, Renewables Forecasting, now enables customers to optimize operations with unprecedented accuracy. In the last 12 months:</w:t>
      </w:r>
    </w:p>
    <w:p w14:paraId="1A1CDFCF" w14:textId="77777777" w:rsidR="000A517E" w:rsidRPr="000A517E" w:rsidRDefault="000A517E" w:rsidP="000A517E">
      <w:pPr>
        <w:numPr>
          <w:ilvl w:val="0"/>
          <w:numId w:val="3"/>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The largest renewable company in Brazil achieved a </w:t>
      </w:r>
      <w:r w:rsidRPr="000A517E">
        <w:rPr>
          <w:rFonts w:ascii="Calibri" w:eastAsia="Times New Roman" w:hAnsi="Calibri" w:cs="Calibri"/>
          <w:b/>
          <w:bCs/>
          <w:kern w:val="0"/>
          <w:sz w:val="22"/>
          <w:szCs w:val="22"/>
          <w14:ligatures w14:val="none"/>
        </w:rPr>
        <w:t>30% improvement in solar accuracy</w:t>
      </w:r>
      <w:r w:rsidRPr="000A517E">
        <w:rPr>
          <w:rFonts w:ascii="Calibri" w:eastAsia="Times New Roman" w:hAnsi="Calibri" w:cs="Calibri"/>
          <w:kern w:val="0"/>
          <w:sz w:val="22"/>
          <w:szCs w:val="22"/>
          <w14:ligatures w14:val="none"/>
        </w:rPr>
        <w:t xml:space="preserve"> and </w:t>
      </w:r>
      <w:r w:rsidRPr="000A517E">
        <w:rPr>
          <w:rFonts w:ascii="Calibri" w:eastAsia="Times New Roman" w:hAnsi="Calibri" w:cs="Calibri"/>
          <w:b/>
          <w:bCs/>
          <w:kern w:val="0"/>
          <w:sz w:val="22"/>
          <w:szCs w:val="22"/>
          <w14:ligatures w14:val="none"/>
        </w:rPr>
        <w:t>15% improvement in wind accuracy</w:t>
      </w:r>
      <w:r w:rsidRPr="000A517E">
        <w:rPr>
          <w:rFonts w:ascii="Calibri" w:eastAsia="Times New Roman" w:hAnsi="Calibri" w:cs="Calibri"/>
          <w:kern w:val="0"/>
          <w:sz w:val="22"/>
          <w:szCs w:val="22"/>
          <w14:ligatures w14:val="none"/>
        </w:rPr>
        <w:t>, transforming maintenance planning and strategic operations.</w:t>
      </w:r>
    </w:p>
    <w:p w14:paraId="60C2C830" w14:textId="77777777" w:rsidR="000A517E" w:rsidRPr="000A517E" w:rsidRDefault="000A517E" w:rsidP="000A517E">
      <w:pPr>
        <w:numPr>
          <w:ilvl w:val="0"/>
          <w:numId w:val="3"/>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A major energy provider in India reached </w:t>
      </w:r>
      <w:r w:rsidRPr="000A517E">
        <w:rPr>
          <w:rFonts w:ascii="Calibri" w:eastAsia="Times New Roman" w:hAnsi="Calibri" w:cs="Calibri"/>
          <w:b/>
          <w:bCs/>
          <w:kern w:val="0"/>
          <w:sz w:val="22"/>
          <w:szCs w:val="22"/>
          <w14:ligatures w14:val="none"/>
        </w:rPr>
        <w:t>92–94% accuracy</w:t>
      </w:r>
      <w:r w:rsidRPr="000A517E">
        <w:rPr>
          <w:rFonts w:ascii="Calibri" w:eastAsia="Times New Roman" w:hAnsi="Calibri" w:cs="Calibri"/>
          <w:kern w:val="0"/>
          <w:sz w:val="22"/>
          <w:szCs w:val="22"/>
          <w14:ligatures w14:val="none"/>
        </w:rPr>
        <w:t xml:space="preserve"> in day-ahead forecasting, significantly reducing regulatory penalties.</w:t>
      </w:r>
    </w:p>
    <w:p w14:paraId="2B86B7EC" w14:textId="77777777" w:rsidR="000A517E" w:rsidRPr="000A517E" w:rsidRDefault="000A517E" w:rsidP="000A517E">
      <w:pPr>
        <w:numPr>
          <w:ilvl w:val="0"/>
          <w:numId w:val="3"/>
        </w:num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 xml:space="preserve">A Texas utility realized </w:t>
      </w:r>
      <w:r w:rsidRPr="000A517E">
        <w:rPr>
          <w:rFonts w:ascii="Calibri" w:eastAsia="Times New Roman" w:hAnsi="Calibri" w:cs="Calibri"/>
          <w:b/>
          <w:bCs/>
          <w:kern w:val="0"/>
          <w:sz w:val="22"/>
          <w:szCs w:val="22"/>
          <w14:ligatures w14:val="none"/>
        </w:rPr>
        <w:t>~95% accuracy</w:t>
      </w:r>
      <w:r w:rsidRPr="000A517E">
        <w:rPr>
          <w:rFonts w:ascii="Calibri" w:eastAsia="Times New Roman" w:hAnsi="Calibri" w:cs="Calibri"/>
          <w:kern w:val="0"/>
          <w:sz w:val="22"/>
          <w:szCs w:val="22"/>
          <w14:ligatures w14:val="none"/>
        </w:rPr>
        <w:t xml:space="preserve">, generating </w:t>
      </w:r>
      <w:r w:rsidRPr="000A517E">
        <w:rPr>
          <w:rFonts w:ascii="Calibri" w:eastAsia="Times New Roman" w:hAnsi="Calibri" w:cs="Calibri"/>
          <w:b/>
          <w:bCs/>
          <w:kern w:val="0"/>
          <w:sz w:val="22"/>
          <w:szCs w:val="22"/>
          <w14:ligatures w14:val="none"/>
        </w:rPr>
        <w:t>$2–4 million per year in potential savings</w:t>
      </w:r>
      <w:r w:rsidRPr="000A517E">
        <w:rPr>
          <w:rFonts w:ascii="Calibri" w:eastAsia="Times New Roman" w:hAnsi="Calibri" w:cs="Calibri"/>
          <w:kern w:val="0"/>
          <w:sz w:val="22"/>
          <w:szCs w:val="22"/>
          <w14:ligatures w14:val="none"/>
        </w:rPr>
        <w:t xml:space="preserve"> from improved scheduling and energy balancing.</w:t>
      </w:r>
    </w:p>
    <w:p w14:paraId="6A4AB472" w14:textId="67A2899D" w:rsidR="000A517E" w:rsidRDefault="000A517E" w:rsidP="000A517E">
      <w:pPr>
        <w:spacing w:before="100" w:beforeAutospacing="1" w:after="100" w:afterAutospacing="1" w:line="240" w:lineRule="auto"/>
        <w:rPr>
          <w:rFonts w:ascii="Calibri" w:eastAsia="Times New Roman" w:hAnsi="Calibri" w:cs="Calibri"/>
          <w:kern w:val="0"/>
          <w:sz w:val="22"/>
          <w:szCs w:val="22"/>
          <w14:ligatures w14:val="none"/>
        </w:rPr>
      </w:pPr>
      <w:r w:rsidRPr="000A517E">
        <w:rPr>
          <w:rFonts w:ascii="Calibri" w:eastAsia="Times New Roman" w:hAnsi="Calibri" w:cs="Calibri"/>
          <w:kern w:val="0"/>
          <w:sz w:val="22"/>
          <w:szCs w:val="22"/>
          <w14:ligatures w14:val="none"/>
        </w:rPr>
        <w:t>Across customers, improved forecasting accuracy has led to safer maintenance windows, reduced downtime, more stable grid operations, and meaningful cost reductions. The platform now stands as a scalable, high-precision decision system that helps energy companies operate more efficiently and sustainably in a rapidly changing climate.</w:t>
      </w:r>
    </w:p>
    <w:p w14:paraId="60A8291F" w14:textId="77777777" w:rsidR="001D419A" w:rsidRDefault="001D419A" w:rsidP="000A517E">
      <w:pPr>
        <w:spacing w:before="100" w:beforeAutospacing="1" w:after="100" w:afterAutospacing="1" w:line="240" w:lineRule="auto"/>
        <w:rPr>
          <w:rFonts w:ascii="Calibri" w:eastAsia="Times New Roman" w:hAnsi="Calibri" w:cs="Calibri"/>
          <w:kern w:val="0"/>
          <w:sz w:val="22"/>
          <w:szCs w:val="22"/>
          <w14:ligatures w14:val="none"/>
        </w:rPr>
      </w:pPr>
    </w:p>
    <w:p w14:paraId="6C2A0841" w14:textId="77777777"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p>
    <w:p w14:paraId="3E739F89" w14:textId="77777777"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p>
    <w:p w14:paraId="71F1D98A" w14:textId="77777777"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p>
    <w:p w14:paraId="5D8DB6AA" w14:textId="77777777"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p>
    <w:p w14:paraId="09930343" w14:textId="77777777"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p>
    <w:p w14:paraId="113E772C" w14:textId="77777777" w:rsidR="008555B5" w:rsidRDefault="008555B5" w:rsidP="000A517E">
      <w:pPr>
        <w:spacing w:before="100" w:beforeAutospacing="1" w:after="100" w:afterAutospacing="1" w:line="240" w:lineRule="auto"/>
        <w:rPr>
          <w:rFonts w:ascii="Calibri" w:eastAsia="Times New Roman" w:hAnsi="Calibri" w:cs="Calibri"/>
          <w:b/>
          <w:bCs/>
          <w:kern w:val="0"/>
          <w:sz w:val="22"/>
          <w:szCs w:val="22"/>
          <w14:ligatures w14:val="none"/>
        </w:rPr>
      </w:pPr>
    </w:p>
    <w:p w14:paraId="42D8041F" w14:textId="77777777" w:rsidR="008555B5" w:rsidRDefault="008555B5" w:rsidP="000A517E">
      <w:pPr>
        <w:spacing w:before="100" w:beforeAutospacing="1" w:after="100" w:afterAutospacing="1" w:line="240" w:lineRule="auto"/>
        <w:rPr>
          <w:rFonts w:ascii="Calibri" w:eastAsia="Times New Roman" w:hAnsi="Calibri" w:cs="Calibri"/>
          <w:b/>
          <w:bCs/>
          <w:kern w:val="0"/>
          <w:sz w:val="22"/>
          <w:szCs w:val="22"/>
          <w14:ligatures w14:val="none"/>
        </w:rPr>
      </w:pPr>
    </w:p>
    <w:p w14:paraId="7A6ACE69" w14:textId="77777777" w:rsidR="008555B5" w:rsidRDefault="008555B5" w:rsidP="000A517E">
      <w:pPr>
        <w:spacing w:before="100" w:beforeAutospacing="1" w:after="100" w:afterAutospacing="1" w:line="240" w:lineRule="auto"/>
        <w:rPr>
          <w:rFonts w:ascii="Calibri" w:eastAsia="Times New Roman" w:hAnsi="Calibri" w:cs="Calibri"/>
          <w:b/>
          <w:bCs/>
          <w:kern w:val="0"/>
          <w:sz w:val="22"/>
          <w:szCs w:val="22"/>
          <w14:ligatures w14:val="none"/>
        </w:rPr>
      </w:pPr>
    </w:p>
    <w:p w14:paraId="128B89D2" w14:textId="5FA6D1A2" w:rsidR="008555B5" w:rsidRDefault="008555B5" w:rsidP="000A517E">
      <w:pPr>
        <w:spacing w:before="100" w:beforeAutospacing="1" w:after="100" w:afterAutospacing="1" w:line="240" w:lineRule="auto"/>
        <w:rPr>
          <w:rFonts w:ascii="Calibri" w:eastAsia="Times New Roman" w:hAnsi="Calibri" w:cs="Calibri"/>
          <w:kern w:val="0"/>
          <w:sz w:val="22"/>
          <w:szCs w:val="22"/>
          <w14:ligatures w14:val="none"/>
        </w:rPr>
      </w:pPr>
      <w:r w:rsidRPr="008555B5">
        <w:rPr>
          <w:rFonts w:ascii="Calibri" w:eastAsia="Times New Roman" w:hAnsi="Calibri" w:cs="Calibri"/>
          <w:b/>
          <w:bCs/>
          <w:kern w:val="0"/>
          <w:sz w:val="22"/>
          <w:szCs w:val="22"/>
          <w14:ligatures w14:val="none"/>
        </w:rPr>
        <w:lastRenderedPageBreak/>
        <w:t>Weather Dashboard:</w:t>
      </w:r>
      <w:r>
        <w:rPr>
          <w:rFonts w:ascii="Calibri" w:eastAsia="Times New Roman" w:hAnsi="Calibri" w:cs="Calibri"/>
          <w:kern w:val="0"/>
          <w:sz w:val="22"/>
          <w:szCs w:val="22"/>
          <w14:ligatures w14:val="none"/>
        </w:rPr>
        <w:t xml:space="preserve"> From the weather dashboard, users can see the active weather alerts that might impact solar and wind output at their farms.  Users can see recent weather activity like wind speed to determine the current impact on their wind turbines. </w:t>
      </w:r>
    </w:p>
    <w:p w14:paraId="7131E7CE" w14:textId="57DB48FA"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drawing>
          <wp:inline distT="0" distB="0" distL="0" distR="0" wp14:anchorId="2F723A29" wp14:editId="2B557920">
            <wp:extent cx="5943600" cy="3272155"/>
            <wp:effectExtent l="0" t="0" r="0" b="4445"/>
            <wp:docPr id="562043440" name="Picture 8" descr="A computer with a map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3440" name="Picture 8" descr="A computer with a map on the screen&#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48C24F0" w14:textId="387617C2"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sidRPr="00D74DFF">
        <w:rPr>
          <w:rFonts w:ascii="Calibri" w:eastAsia="Times New Roman" w:hAnsi="Calibri" w:cs="Calibri"/>
          <w:b/>
          <w:bCs/>
          <w:kern w:val="0"/>
          <w:sz w:val="22"/>
          <w:szCs w:val="22"/>
          <w14:ligatures w14:val="none"/>
        </w:rPr>
        <w:t xml:space="preserve">Energy Dashboard: </w:t>
      </w:r>
      <w:r>
        <w:rPr>
          <w:rFonts w:ascii="Calibri" w:eastAsia="Times New Roman" w:hAnsi="Calibri" w:cs="Calibri"/>
          <w:kern w:val="0"/>
          <w:sz w:val="22"/>
          <w:szCs w:val="22"/>
          <w14:ligatures w14:val="none"/>
        </w:rPr>
        <w:t xml:space="preserve">From the energy dashboard, business users track energy output at their farms over the last 24 hours and they last 30 days.  </w:t>
      </w:r>
    </w:p>
    <w:p w14:paraId="5E103D21" w14:textId="36CF84E7"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drawing>
          <wp:inline distT="0" distB="0" distL="0" distR="0" wp14:anchorId="522A5026" wp14:editId="5C61B479">
            <wp:extent cx="5943600" cy="3272155"/>
            <wp:effectExtent l="0" t="0" r="0" b="4445"/>
            <wp:docPr id="1843933781" name="Picture 12" descr="A computer showing graphs and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33781" name="Picture 12" descr="A computer showing graphs and statistic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70F01DC1" w14:textId="77777777"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p>
    <w:p w14:paraId="557EC787" w14:textId="77777777" w:rsidR="008555B5" w:rsidRDefault="008555B5" w:rsidP="000A517E">
      <w:pPr>
        <w:spacing w:before="100" w:beforeAutospacing="1" w:after="100" w:afterAutospacing="1" w:line="240" w:lineRule="auto"/>
        <w:rPr>
          <w:rFonts w:ascii="Calibri" w:eastAsia="Times New Roman" w:hAnsi="Calibri" w:cs="Calibri"/>
          <w:b/>
          <w:bCs/>
          <w:kern w:val="0"/>
          <w:sz w:val="22"/>
          <w:szCs w:val="22"/>
          <w14:ligatures w14:val="none"/>
        </w:rPr>
      </w:pPr>
    </w:p>
    <w:p w14:paraId="4457781C" w14:textId="0E32FF74"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sidRPr="00D74DFF">
        <w:rPr>
          <w:rFonts w:ascii="Calibri" w:eastAsia="Times New Roman" w:hAnsi="Calibri" w:cs="Calibri"/>
          <w:b/>
          <w:bCs/>
          <w:kern w:val="0"/>
          <w:sz w:val="22"/>
          <w:szCs w:val="22"/>
          <w14:ligatures w14:val="none"/>
        </w:rPr>
        <w:t>Operations Dashboard:</w:t>
      </w:r>
      <w:r>
        <w:rPr>
          <w:rFonts w:ascii="Calibri" w:eastAsia="Times New Roman" w:hAnsi="Calibri" w:cs="Calibri"/>
          <w:kern w:val="0"/>
          <w:sz w:val="22"/>
          <w:szCs w:val="22"/>
          <w14:ligatures w14:val="none"/>
        </w:rPr>
        <w:t xml:space="preserve"> From the operations dashboard, business users can see how well utilized their wind turbines are at a glance and see how much energy output each turbine is delivering.  The Environmental Intelligence Suite identifies opportunities for preventative </w:t>
      </w:r>
      <w:r w:rsidRPr="00D74DFF">
        <w:rPr>
          <w:rFonts w:ascii="Calibri" w:eastAsia="Times New Roman" w:hAnsi="Calibri" w:cs="Calibri"/>
          <w:kern w:val="0"/>
          <w:sz w:val="22"/>
          <w:szCs w:val="22"/>
          <w14:ligatures w14:val="none"/>
        </w:rPr>
        <w:t>maintenance</w:t>
      </w:r>
      <w:r w:rsidRPr="00D74DFF">
        <w:rPr>
          <w:rFonts w:ascii="Calibri" w:eastAsia="Times New Roman" w:hAnsi="Calibri" w:cs="Calibri"/>
          <w:kern w:val="0"/>
          <w:sz w:val="22"/>
          <w:szCs w:val="22"/>
          <w14:ligatures w14:val="none"/>
        </w:rPr>
        <w:t xml:space="preserve"> </w:t>
      </w:r>
      <w:r>
        <w:rPr>
          <w:rFonts w:ascii="Calibri" w:eastAsia="Times New Roman" w:hAnsi="Calibri" w:cs="Calibri"/>
          <w:kern w:val="0"/>
          <w:sz w:val="22"/>
          <w:szCs w:val="22"/>
          <w14:ligatures w14:val="none"/>
        </w:rPr>
        <w:t>from it’s weather data models.  When low wind is forecasted, a work item is triggered.</w:t>
      </w:r>
    </w:p>
    <w:p w14:paraId="5BCABF72" w14:textId="46B2619C"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drawing>
          <wp:inline distT="0" distB="0" distL="0" distR="0" wp14:anchorId="65FC62A9" wp14:editId="5B90C851">
            <wp:extent cx="5943600" cy="3272155"/>
            <wp:effectExtent l="0" t="0" r="0" b="4445"/>
            <wp:docPr id="1442418775" name="Picture 10" descr="A computer with a dashboar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8775" name="Picture 10" descr="A computer with a dashboard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29CE4BD6" w14:textId="77777777"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p>
    <w:p w14:paraId="39A033F5" w14:textId="704A9E00"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sidRPr="00D74DFF">
        <w:rPr>
          <w:rFonts w:ascii="Calibri" w:eastAsia="Times New Roman" w:hAnsi="Calibri" w:cs="Calibri"/>
          <w:b/>
          <w:bCs/>
          <w:kern w:val="0"/>
          <w:sz w:val="22"/>
          <w:szCs w:val="22"/>
          <w14:ligatures w14:val="none"/>
        </w:rPr>
        <w:t>Work Queues:</w:t>
      </w:r>
      <w:r>
        <w:rPr>
          <w:rFonts w:ascii="Calibri" w:eastAsia="Times New Roman" w:hAnsi="Calibri" w:cs="Calibri"/>
          <w:kern w:val="0"/>
          <w:sz w:val="22"/>
          <w:szCs w:val="22"/>
          <w14:ligatures w14:val="none"/>
        </w:rPr>
        <w:t xml:space="preserve"> When a predetermined weather event is forecasted, a work item is triggered.  With the knowledge that this weather event is forecasted, a crew can carry out maintenance work without impacting energy output and with less safety risks for crew.</w:t>
      </w:r>
    </w:p>
    <w:p w14:paraId="77D9F552" w14:textId="6A402389"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lastRenderedPageBreak/>
        <w:drawing>
          <wp:inline distT="0" distB="0" distL="0" distR="0" wp14:anchorId="4FE72609" wp14:editId="257A3004">
            <wp:extent cx="5943600" cy="3272155"/>
            <wp:effectExtent l="0" t="0" r="0" b="4445"/>
            <wp:docPr id="2085649064" name="Picture 11" descr="A computer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49064" name="Picture 11" descr="A computer with a computer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15F21C5B" w14:textId="77777777" w:rsidR="00D74DFF" w:rsidRDefault="00D74DFF" w:rsidP="000A517E">
      <w:pPr>
        <w:spacing w:before="100" w:beforeAutospacing="1" w:after="100" w:afterAutospacing="1" w:line="240" w:lineRule="auto"/>
        <w:rPr>
          <w:rFonts w:ascii="Calibri" w:eastAsia="Times New Roman" w:hAnsi="Calibri" w:cs="Calibri"/>
          <w:kern w:val="0"/>
          <w:sz w:val="22"/>
          <w:szCs w:val="22"/>
          <w14:ligatures w14:val="none"/>
        </w:rPr>
      </w:pPr>
    </w:p>
    <w:p w14:paraId="2F197700" w14:textId="1E8E88F7" w:rsidR="001D419A" w:rsidRDefault="001D419A"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Our Renewables forecasting solution won the Sustainability product of the year Award</w:t>
      </w:r>
    </w:p>
    <w:p w14:paraId="7291436B" w14:textId="2F70D4E4" w:rsidR="00EF7879" w:rsidRDefault="001D419A" w:rsidP="000A517E">
      <w:pPr>
        <w:spacing w:before="100" w:beforeAutospacing="1" w:after="100" w:afterAutospacing="1" w:line="240" w:lineRule="auto"/>
        <w:rPr>
          <w:rFonts w:ascii="Calibri" w:eastAsia="Times New Roman" w:hAnsi="Calibri" w:cs="Calibri"/>
          <w:kern w:val="0"/>
          <w:sz w:val="22"/>
          <w:szCs w:val="22"/>
          <w14:ligatures w14:val="none"/>
        </w:rPr>
      </w:pPr>
      <w:r>
        <w:rPr>
          <w:rFonts w:ascii="Calibri" w:eastAsia="Times New Roman" w:hAnsi="Calibri" w:cs="Calibri"/>
          <w:noProof/>
          <w:kern w:val="0"/>
          <w:sz w:val="22"/>
          <w:szCs w:val="22"/>
        </w:rPr>
        <w:drawing>
          <wp:inline distT="0" distB="0" distL="0" distR="0" wp14:anchorId="16A40021" wp14:editId="46DEF8B7">
            <wp:extent cx="2269174" cy="1701881"/>
            <wp:effectExtent l="4128" t="0" r="0" b="0"/>
            <wp:docPr id="943424967" name="Picture 3" descr="A green and white aw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4967" name="Picture 3" descr="A green and white awar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4284" cy="1720713"/>
                    </a:xfrm>
                    <a:prstGeom prst="rect">
                      <a:avLst/>
                    </a:prstGeom>
                  </pic:spPr>
                </pic:pic>
              </a:graphicData>
            </a:graphic>
          </wp:inline>
        </w:drawing>
      </w:r>
    </w:p>
    <w:p w14:paraId="728DB50C" w14:textId="0945BB88" w:rsidR="00EF7879" w:rsidRPr="000A517E" w:rsidRDefault="00EF7879" w:rsidP="000A517E">
      <w:pPr>
        <w:spacing w:before="100" w:beforeAutospacing="1" w:after="100" w:afterAutospacing="1" w:line="240" w:lineRule="auto"/>
        <w:rPr>
          <w:rFonts w:ascii="Calibri" w:eastAsia="Times New Roman" w:hAnsi="Calibri" w:cs="Calibri"/>
          <w:kern w:val="0"/>
          <w:sz w:val="22"/>
          <w:szCs w:val="22"/>
          <w14:ligatures w14:val="none"/>
        </w:rPr>
      </w:pPr>
      <w:r w:rsidRPr="00EF7879">
        <w:rPr>
          <w:rFonts w:ascii="Calibri" w:eastAsia="Times New Roman" w:hAnsi="Calibri" w:cs="Calibri"/>
          <w:kern w:val="0"/>
          <w:sz w:val="22"/>
          <w:szCs w:val="22"/>
          <w14:ligatures w14:val="none"/>
        </w:rPr>
        <w:lastRenderedPageBreak/>
        <w:drawing>
          <wp:inline distT="0" distB="0" distL="0" distR="0" wp14:anchorId="53381377" wp14:editId="6CB92971">
            <wp:extent cx="5943600" cy="3318510"/>
            <wp:effectExtent l="0" t="0" r="0" b="0"/>
            <wp:docPr id="321398382"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98382" name="Picture 1" descr="A screenshot of a video&#10;&#10;AI-generated content may be incorrect."/>
                    <pic:cNvPicPr/>
                  </pic:nvPicPr>
                  <pic:blipFill>
                    <a:blip r:embed="rId11"/>
                    <a:stretch>
                      <a:fillRect/>
                    </a:stretch>
                  </pic:blipFill>
                  <pic:spPr>
                    <a:xfrm>
                      <a:off x="0" y="0"/>
                      <a:ext cx="5943600" cy="3318510"/>
                    </a:xfrm>
                    <a:prstGeom prst="rect">
                      <a:avLst/>
                    </a:prstGeom>
                  </pic:spPr>
                </pic:pic>
              </a:graphicData>
            </a:graphic>
          </wp:inline>
        </w:drawing>
      </w:r>
    </w:p>
    <w:p w14:paraId="547DDE5F" w14:textId="77777777" w:rsidR="000A517E" w:rsidRPr="000A517E" w:rsidRDefault="000A517E">
      <w:pPr>
        <w:rPr>
          <w:rFonts w:ascii="Calibri" w:hAnsi="Calibri" w:cs="Calibri"/>
          <w:sz w:val="22"/>
          <w:szCs w:val="22"/>
        </w:rPr>
      </w:pPr>
    </w:p>
    <w:sectPr w:rsidR="000A517E" w:rsidRPr="000A517E" w:rsidSect="008555B5">
      <w:pgSz w:w="12240" w:h="15840"/>
      <w:pgMar w:top="1440" w:right="1440" w:bottom="83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7DD"/>
    <w:multiLevelType w:val="multilevel"/>
    <w:tmpl w:val="3D6E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90F3A"/>
    <w:multiLevelType w:val="multilevel"/>
    <w:tmpl w:val="BADE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EC43FE"/>
    <w:multiLevelType w:val="multilevel"/>
    <w:tmpl w:val="5802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5315774">
    <w:abstractNumId w:val="1"/>
  </w:num>
  <w:num w:numId="2" w16cid:durableId="493840717">
    <w:abstractNumId w:val="2"/>
  </w:num>
  <w:num w:numId="3" w16cid:durableId="1953854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7E"/>
    <w:rsid w:val="000A517E"/>
    <w:rsid w:val="0014595C"/>
    <w:rsid w:val="0018138C"/>
    <w:rsid w:val="001D419A"/>
    <w:rsid w:val="00284D83"/>
    <w:rsid w:val="00435A3E"/>
    <w:rsid w:val="00524822"/>
    <w:rsid w:val="00775A01"/>
    <w:rsid w:val="00813B7B"/>
    <w:rsid w:val="008555B5"/>
    <w:rsid w:val="008925E2"/>
    <w:rsid w:val="0095710A"/>
    <w:rsid w:val="00C10057"/>
    <w:rsid w:val="00C51421"/>
    <w:rsid w:val="00CF55E5"/>
    <w:rsid w:val="00D74DFF"/>
    <w:rsid w:val="00EA3EAD"/>
    <w:rsid w:val="00E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85BCF"/>
  <w15:chartTrackingRefBased/>
  <w15:docId w15:val="{6E040D19-DC0F-C94C-B8C6-7EEA7E647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5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5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A5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5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5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51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51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51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51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5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5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5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5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5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5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5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517E"/>
    <w:rPr>
      <w:rFonts w:eastAsiaTheme="majorEastAsia" w:cstheme="majorBidi"/>
      <w:color w:val="272727" w:themeColor="text1" w:themeTint="D8"/>
    </w:rPr>
  </w:style>
  <w:style w:type="paragraph" w:styleId="Title">
    <w:name w:val="Title"/>
    <w:basedOn w:val="Normal"/>
    <w:next w:val="Normal"/>
    <w:link w:val="TitleChar"/>
    <w:uiPriority w:val="10"/>
    <w:qFormat/>
    <w:rsid w:val="000A5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5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5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5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517E"/>
    <w:pPr>
      <w:spacing w:before="160"/>
      <w:jc w:val="center"/>
    </w:pPr>
    <w:rPr>
      <w:i/>
      <w:iCs/>
      <w:color w:val="404040" w:themeColor="text1" w:themeTint="BF"/>
    </w:rPr>
  </w:style>
  <w:style w:type="character" w:customStyle="1" w:styleId="QuoteChar">
    <w:name w:val="Quote Char"/>
    <w:basedOn w:val="DefaultParagraphFont"/>
    <w:link w:val="Quote"/>
    <w:uiPriority w:val="29"/>
    <w:rsid w:val="000A517E"/>
    <w:rPr>
      <w:i/>
      <w:iCs/>
      <w:color w:val="404040" w:themeColor="text1" w:themeTint="BF"/>
    </w:rPr>
  </w:style>
  <w:style w:type="paragraph" w:styleId="ListParagraph">
    <w:name w:val="List Paragraph"/>
    <w:basedOn w:val="Normal"/>
    <w:uiPriority w:val="34"/>
    <w:qFormat/>
    <w:rsid w:val="000A517E"/>
    <w:pPr>
      <w:ind w:left="720"/>
      <w:contextualSpacing/>
    </w:pPr>
  </w:style>
  <w:style w:type="character" w:styleId="IntenseEmphasis">
    <w:name w:val="Intense Emphasis"/>
    <w:basedOn w:val="DefaultParagraphFont"/>
    <w:uiPriority w:val="21"/>
    <w:qFormat/>
    <w:rsid w:val="000A517E"/>
    <w:rPr>
      <w:i/>
      <w:iCs/>
      <w:color w:val="0F4761" w:themeColor="accent1" w:themeShade="BF"/>
    </w:rPr>
  </w:style>
  <w:style w:type="paragraph" w:styleId="IntenseQuote">
    <w:name w:val="Intense Quote"/>
    <w:basedOn w:val="Normal"/>
    <w:next w:val="Normal"/>
    <w:link w:val="IntenseQuoteChar"/>
    <w:uiPriority w:val="30"/>
    <w:qFormat/>
    <w:rsid w:val="000A5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517E"/>
    <w:rPr>
      <w:i/>
      <w:iCs/>
      <w:color w:val="0F4761" w:themeColor="accent1" w:themeShade="BF"/>
    </w:rPr>
  </w:style>
  <w:style w:type="character" w:styleId="IntenseReference">
    <w:name w:val="Intense Reference"/>
    <w:basedOn w:val="DefaultParagraphFont"/>
    <w:uiPriority w:val="32"/>
    <w:qFormat/>
    <w:rsid w:val="000A517E"/>
    <w:rPr>
      <w:b/>
      <w:bCs/>
      <w:smallCaps/>
      <w:color w:val="0F4761" w:themeColor="accent1" w:themeShade="BF"/>
      <w:spacing w:val="5"/>
    </w:rPr>
  </w:style>
  <w:style w:type="character" w:styleId="Strong">
    <w:name w:val="Strong"/>
    <w:basedOn w:val="DefaultParagraphFont"/>
    <w:uiPriority w:val="22"/>
    <w:qFormat/>
    <w:rsid w:val="000A517E"/>
    <w:rPr>
      <w:b/>
      <w:bCs/>
    </w:rPr>
  </w:style>
  <w:style w:type="paragraph" w:styleId="NormalWeb">
    <w:name w:val="Normal (Web)"/>
    <w:basedOn w:val="Normal"/>
    <w:uiPriority w:val="99"/>
    <w:semiHidden/>
    <w:unhideWhenUsed/>
    <w:rsid w:val="000A517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605</Words>
  <Characters>3450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DiCesaro</dc:creator>
  <cp:keywords/>
  <dc:description/>
  <cp:lastModifiedBy>Emily DiCesaro</cp:lastModifiedBy>
  <cp:revision>3</cp:revision>
  <dcterms:created xsi:type="dcterms:W3CDTF">2025-11-14T16:14:00Z</dcterms:created>
  <dcterms:modified xsi:type="dcterms:W3CDTF">2025-11-14T17:11:00Z</dcterms:modified>
</cp:coreProperties>
</file>